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trHeight w:val="220" w:hRule="exact"/>
        </w:trPr>
        <w:tc>
          <w:tcPr>
            <w:tcW w:type="dxa" w:w="1020"/>
            <w:shd w:val="clear" w:color="auto" w:fill="BE185D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AE1857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9E1750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8F174A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7F1744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6F163E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5F1637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4F1531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3F152B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301525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20141E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020"/>
            <w:shd w:val="clear" w:color="auto" w:fill="101418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Arial Narrow" w:hAnsi="Arial Narrow" w:cs="Arial Narrow" w:eastAsia="Arial Narrow"/>
                <w:b/>
                <w:i w:val="0"/>
                <w:color w:val="101418"/>
                <w:spacing w:val="109"/>
                <w:sz w:val="68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top w:val="single" w:sz="16" w:space="0" w:color="BE185D"/>
            </w:tcBorders>
            <w:tcMar>
              <w:top w:w="101" w:type="dxa"/>
              <w:left w:w="0" w:type="dxa"/>
              <w:bottom w:w="0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top w:val="single" w:sz="16" w:space="0" w:color="BE185D"/>
            </w:tcBorders>
            <w:tcMar>
              <w:top w:w="101" w:type="dxa"/>
              <w:left w:w="0" w:type="dxa"/>
              <w:bottom w:w="0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top w:val="single" w:sz="16" w:space="0" w:color="BE185D"/>
            </w:tcBorders>
            <w:tcMar>
              <w:top w:w="101" w:type="dxa"/>
              <w:left w:w="0" w:type="dxa"/>
              <w:bottom w:w="0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BE185D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BE185D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BE185D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BE185D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BE185D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bottom w:val="single" w:sz="32" w:space="0" w:color="BE185D"/>
            </w:tcBorders>
            <w:shd w:val="clear" w:color="auto" w:fill="101418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bottom w:val="single" w:sz="32" w:space="0" w:color="BE185D"/>
            </w:tcBorders>
            <w:shd w:val="clear" w:color="auto" w:fill="101418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BE185D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BE185D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Editorial Masthead invoice template</dc:title>
  <dc:subject/>
  <dc:creator>InvoiceTools.com</dc:creator>
  <cp:keywords/>
  <dc:description>Design: Editorial Masthead.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