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C0F12"/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2F4F5"/>
                <w:spacing w:val="-7"/>
                <w:sz w:val="66"/>
              </w:rPr>
              <w:t>Invoice</w:t>
            </w:r>
          </w:p>
          <w:p>
            <w:pPr>
              <w:spacing w:before="6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C4326F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pacing w:val="18"/>
                <w:sz w:val="15"/>
              </w:rPr>
              <w:t>QTY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pacing w:val="18"/>
                <w:sz w:val="15"/>
              </w:rPr>
              <w:t>RATE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8A928F"/>
                <w:spacing w:val="18"/>
                <w:sz w:val="15"/>
              </w:rPr>
              <w:t>AMOUNT</w:t>
            </w: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bottom w:val="dotted" w:sz="6" w:space="0" w:color="8A928F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2F4F5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bottom w:val="dotted" w:sz="6" w:space="0" w:color="8A928F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C4326F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C4326F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F2F4F5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8A928F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Negative Space invoice template</dc:title>
  <dc:subject/>
  <dc:creator>InvoiceTools.com</dc:creator>
  <cp:keywords/>
  <dc:description>Design: Negative Space.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