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53"/>
                <w:sz w:val="66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B45309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B45309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B4530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B4530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B4530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13" w:space="0" w:color="111418"/>
              <w:bottom w:val="single" w:sz="13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3" w:space="0" w:color="111418"/>
              <w:bottom w:val="single" w:sz="13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B45309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B45309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pgBorders w:offsetFrom="page">
        <w:top w:val="single" w:sz="8" w:space="24" w:color="B45309"/>
        <w:left w:val="single" w:sz="8" w:space="24" w:color="B45309"/>
        <w:bottom w:val="single" w:sz="8" w:space="24" w:color="B45309"/>
        <w:right w:val="single" w:sz="8" w:space="24" w:color="B4530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Folded Corner invoice template</dc:title>
  <dc:subject/>
  <dc:creator>InvoiceTools.com</dc:creator>
  <cp:keywords/>
  <dc:description>Design: The Folded Corner.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