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>
            <w:pPr>
              <w:spacing w:before="0" w:after="4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24"/>
                <w:sz w:val="60"/>
              </w:rPr>
              <w:t>Invoice</w:t>
            </w:r>
          </w:p>
          <w:p>
            <w:pPr>
              <w:spacing w:before="60" w:after="2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0F172A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11" w:space="0" w:color="0F172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single" w:sz="11" w:space="0" w:color="0F172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single" w:sz="11" w:space="0" w:color="0F172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single" w:sz="11" w:space="0" w:color="0F172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shd w:val="clear" w:color="auto" w:fill="0F172A"/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0F172A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alibri" w:hAnsi="Calibri" w:cs="Calibri" w:eastAsia="Calibri"/>
          <w:b/>
          <w:i w:val="0"/>
          <w:color w:val="0F172A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Open Book invoice template</dc:title>
  <dc:subject/>
  <dc:creator>InvoiceTools.com</dc:creator>
  <cp:keywords/>
  <dc:description>Design: The Open Book.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